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ISRE</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Security Council</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ind w:left="1965" w:hanging="15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Reiterates</w:t>
      </w:r>
      <w:r w:rsidDel="00000000" w:rsidR="00000000" w:rsidRPr="00000000">
        <w:rPr>
          <w:rFonts w:ascii="Times New Roman" w:cs="Times New Roman" w:eastAsia="Times New Roman" w:hAnsi="Times New Roman"/>
          <w:sz w:val="20"/>
          <w:szCs w:val="20"/>
          <w:rtl w:val="0"/>
        </w:rPr>
        <w:tab/>
        <w:t xml:space="preserve">That this conflict can only be solved by peaceful means as the total Death Toll from 1987 to date is more than 10 000 casualties on both sides.</w:t>
      </w:r>
    </w:p>
    <w:p w:rsidR="00000000" w:rsidDel="00000000" w:rsidP="00000000" w:rsidRDefault="00000000" w:rsidRPr="00000000">
      <w:pPr>
        <w:spacing w:line="240" w:lineRule="auto"/>
        <w:ind w:left="1965" w:hanging="15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Realising</w:t>
      </w:r>
      <w:r w:rsidDel="00000000" w:rsidR="00000000" w:rsidRPr="00000000">
        <w:rPr>
          <w:rFonts w:ascii="Times New Roman" w:cs="Times New Roman" w:eastAsia="Times New Roman" w:hAnsi="Times New Roman"/>
          <w:sz w:val="20"/>
          <w:szCs w:val="20"/>
          <w:rtl w:val="0"/>
        </w:rPr>
        <w:t xml:space="preserve"> </w:t>
        <w:tab/>
        <w:t xml:space="preserve">More pressure must be exerted on the two countries to reach a permanent armistice.</w:t>
      </w:r>
    </w:p>
    <w:p w:rsidR="00000000" w:rsidDel="00000000" w:rsidP="00000000" w:rsidRDefault="00000000" w:rsidRPr="00000000">
      <w:pPr>
        <w:spacing w:line="240" w:lineRule="auto"/>
        <w:ind w:left="1965" w:hanging="15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Believing</w:t>
      </w:r>
      <w:r w:rsidDel="00000000" w:rsidR="00000000" w:rsidRPr="00000000">
        <w:rPr>
          <w:rFonts w:ascii="Times New Roman" w:cs="Times New Roman" w:eastAsia="Times New Roman" w:hAnsi="Times New Roman"/>
          <w:sz w:val="20"/>
          <w:szCs w:val="20"/>
          <w:rtl w:val="0"/>
        </w:rPr>
        <w:t xml:space="preserve"> </w:t>
        <w:tab/>
        <w:t xml:space="preserve">That countries must be prevented from selling weapons to either sides in order to reduce the damage caused by this conflict.</w:t>
      </w:r>
    </w:p>
    <w:p w:rsidR="00000000" w:rsidDel="00000000" w:rsidP="00000000" w:rsidRDefault="00000000" w:rsidRPr="00000000">
      <w:pPr>
        <w:spacing w:line="240" w:lineRule="auto"/>
        <w:ind w:left="1965" w:hanging="15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Nothing</w:t>
      </w:r>
      <w:r w:rsidDel="00000000" w:rsidR="00000000" w:rsidRPr="00000000">
        <w:rPr>
          <w:rFonts w:ascii="Times New Roman" w:cs="Times New Roman" w:eastAsia="Times New Roman" w:hAnsi="Times New Roman"/>
          <w:sz w:val="20"/>
          <w:szCs w:val="20"/>
          <w:rtl w:val="0"/>
        </w:rPr>
        <w:t xml:space="preserve"> </w:t>
        <w:tab/>
        <w:t xml:space="preserve">That illegal Israeli settlements are making peace less possible in the region.</w:t>
      </w:r>
    </w:p>
    <w:p w:rsidR="00000000" w:rsidDel="00000000" w:rsidP="00000000" w:rsidRDefault="00000000" w:rsidRPr="00000000">
      <w:pPr>
        <w:spacing w:line="240" w:lineRule="auto"/>
        <w:ind w:left="1965" w:hanging="15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Further Noting</w:t>
        <w:tab/>
      </w:r>
      <w:r w:rsidDel="00000000" w:rsidR="00000000" w:rsidRPr="00000000">
        <w:rPr>
          <w:rFonts w:ascii="Times New Roman" w:cs="Times New Roman" w:eastAsia="Times New Roman" w:hAnsi="Times New Roman"/>
          <w:sz w:val="20"/>
          <w:szCs w:val="20"/>
          <w:rtl w:val="0"/>
        </w:rPr>
        <w:t xml:space="preserve">The previous efforts to recognise Jerusalem’s status to be that of </w:t>
      </w:r>
      <w:r w:rsidDel="00000000" w:rsidR="00000000" w:rsidRPr="00000000">
        <w:rPr>
          <w:rFonts w:ascii="Times New Roman" w:cs="Times New Roman" w:eastAsia="Times New Roman" w:hAnsi="Times New Roman"/>
          <w:i w:val="1"/>
          <w:sz w:val="20"/>
          <w:szCs w:val="20"/>
          <w:rtl w:val="0"/>
        </w:rPr>
        <w:t xml:space="preserve">corpus separatum</w:t>
      </w:r>
      <w:r w:rsidDel="00000000" w:rsidR="00000000" w:rsidRPr="00000000">
        <w:rPr>
          <w:rFonts w:ascii="Times New Roman" w:cs="Times New Roman" w:eastAsia="Times New Roman" w:hAnsi="Times New Roman"/>
          <w:sz w:val="20"/>
          <w:szCs w:val="20"/>
          <w:rtl w:val="0"/>
        </w:rPr>
        <w:t xml:space="preserve">, an international city administered by the UN.</w:t>
      </w:r>
    </w:p>
    <w:p w:rsidR="00000000" w:rsidDel="00000000" w:rsidP="00000000" w:rsidRDefault="00000000" w:rsidRPr="00000000">
      <w:pPr>
        <w:spacing w:line="276" w:lineRule="auto"/>
        <w:ind w:left="1965" w:hanging="156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Deplores</w:t>
      </w:r>
      <w:r w:rsidDel="00000000" w:rsidR="00000000" w:rsidRPr="00000000">
        <w:rPr>
          <w:rFonts w:ascii="Times New Roman" w:cs="Times New Roman" w:eastAsia="Times New Roman" w:hAnsi="Times New Roman"/>
          <w:sz w:val="20"/>
          <w:szCs w:val="20"/>
          <w:rtl w:val="0"/>
        </w:rPr>
        <w:t xml:space="preserve"> </w:t>
        <w:tab/>
        <w:t xml:space="preserve">Recent US action to move its embassy to Jerusalem and asks the US to retract its statement, recognising the whole of Jerusalem as the capital of Israel, as it only damages the prospect of peace in the region.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1.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Calls for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 international recognition of Palestine as a free state by each and every member state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2.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Requests</w:t>
        <w:tab/>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nternational peace negotiations to be put in place between the two parties with the opinion leaders of the world such as the US to be present, a special UN representative to act as the mediator;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28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Designating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special UN representative to meet with the concerned authorities in the two countries to outline the requirements of both parties in order to incorporate the opinions of both countries,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3.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Endorses</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 </w:t>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 creation of I</w:t>
      </w:r>
      <w:r w:rsidDel="00000000" w:rsidR="00000000" w:rsidRPr="00000000">
        <w:rPr>
          <w:rFonts w:ascii="Times New Roman" w:cs="Times New Roman" w:eastAsia="Times New Roman" w:hAnsi="Times New Roman"/>
          <w:sz w:val="20"/>
          <w:szCs w:val="20"/>
          <w:rtl w:val="0"/>
        </w:rPr>
        <w:t xml:space="preserve">PGRC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(Israel-Palestine </w:t>
      </w:r>
      <w:r w:rsidDel="00000000" w:rsidR="00000000" w:rsidRPr="00000000">
        <w:rPr>
          <w:rFonts w:ascii="Times New Roman" w:cs="Times New Roman" w:eastAsia="Times New Roman" w:hAnsi="Times New Roman"/>
          <w:sz w:val="20"/>
          <w:szCs w:val="20"/>
          <w:rtl w:val="0"/>
        </w:rPr>
        <w:t xml:space="preserve">Good Relations Committee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with the intention 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285"/>
        <w:contextualSpacing w:val="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Peacekeeping and monitoring the human rights violations in the Gaza Strip and other occupied territories,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28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Independently reviewing and passing judgements on individual cases of human rights violations by either party,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4.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Suggests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 UN funds initiatives aimed at creating and opening humanitarian corridors and other mechanisms for the sustained delivery of humanitarian aid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6.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Appeals</w:t>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 the UN to fund for the rebuilding of the Gaza Strip and other areas deeply affected by the conflict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7.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Strongly Suggests</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hat any of the two countries that do comply with the set conditions from the results of peace negotiations should be imposed with economic and political sanctions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8.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Calls upon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 US and other such countries to prevent the sale of weapons to Israel or on the other side, Palestine in order to decrease military tension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1"/>
          <w:sz w:val="20"/>
          <w:szCs w:val="20"/>
          <w:rtl w:val="0"/>
        </w:rPr>
        <w:t xml:space="preserve">9.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Further requests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hat Israel remove the unlawful Israeli settlers in settlements on Palestinian land which has been recently condemned by the UN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mallCaps w:val="0"/>
          <w:strike w:val="0"/>
          <w:color w:val="000000"/>
          <w:sz w:val="20"/>
          <w:szCs w:val="20"/>
          <w:shd w:fill="auto" w:val="clear"/>
          <w:vertAlign w:val="baseline"/>
          <w:rtl w:val="0"/>
        </w:rPr>
        <w:t xml:space="preserve">Further Suggests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 UN funds the </w:t>
      </w:r>
      <w:r w:rsidDel="00000000" w:rsidR="00000000" w:rsidRPr="00000000">
        <w:rPr>
          <w:rFonts w:ascii="Times New Roman" w:cs="Times New Roman" w:eastAsia="Times New Roman" w:hAnsi="Times New Roman"/>
          <w:sz w:val="20"/>
          <w:szCs w:val="20"/>
          <w:rtl w:val="0"/>
        </w:rPr>
        <w:t xml:space="preserve">removal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the rehousing of the Israeli citizens back into Israel to increase Israel’s cooperation with the terms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670" w:right="0" w:hanging="2415"/>
        <w:contextualSpacing w:val="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bookmarkStart w:colFirst="0" w:colLast="0" w:name="_el03gclmk9hq" w:id="0"/>
    <w:bookmarkEnd w:id="0"/>
    <w:r w:rsidDel="00000000" w:rsidR="00000000" w:rsidRPr="00000000">
      <w:rPr>
        <w:rFonts w:ascii="Times New Roman" w:cs="Times New Roman" w:eastAsia="Times New Roman" w:hAnsi="Times New Roman"/>
        <w:b w:val="1"/>
        <w:sz w:val="24"/>
        <w:szCs w:val="24"/>
        <w:rtl w:val="0"/>
      </w:rPr>
      <w:t xml:space="preserve">Resolution submitted by: Sweden</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bookmarkStart w:colFirst="0" w:colLast="0" w:name="_gjdgxs" w:id="1"/>
    <w:bookmarkEnd w:id="1"/>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Concerning: The Issue of the Israel-Palestine Conflict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